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方正小标宋简体" w:hAnsi="方正小标宋简体" w:eastAsia="方正小标宋简体" w:cs="方正小标宋简体"/>
          <w:color w:val="FF0000"/>
          <w:w w:val="8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80"/>
          <w:sz w:val="84"/>
          <w:szCs w:val="84"/>
        </w:rPr>
        <w:t>信阳市注册会计师</w:t>
      </w:r>
      <w:r>
        <w:rPr>
          <w:rFonts w:hint="eastAsia" w:ascii="方正小标宋简体" w:hAnsi="方正小标宋简体" w:eastAsia="方正小标宋简体" w:cs="方正小标宋简体"/>
          <w:color w:val="FF0000"/>
          <w:w w:val="80"/>
          <w:sz w:val="84"/>
          <w:szCs w:val="84"/>
          <w:lang w:eastAsia="zh-CN"/>
        </w:rPr>
        <w:t>协</w:t>
      </w:r>
      <w:r>
        <w:rPr>
          <w:rFonts w:hint="eastAsia" w:ascii="方正小标宋简体" w:hAnsi="方正小标宋简体" w:eastAsia="方正小标宋简体" w:cs="方正小标宋简体"/>
          <w:color w:val="FF0000"/>
          <w:w w:val="80"/>
          <w:sz w:val="84"/>
          <w:szCs w:val="84"/>
        </w:rPr>
        <w:t>会文件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信注会〔20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80" w:lineRule="exact"/>
        <w:ind w:firstLine="420" w:firstLineChars="2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pict>
          <v:shape id="_x0000_s2050" o:spid="_x0000_s2050" o:spt="32" type="#_x0000_t32" style="position:absolute;left:0pt;margin-left:226.2pt;margin-top:14pt;height:1pt;width:185.85pt;z-index:251661312;mso-width-relative:page;mso-height-relative:page;" filled="f" stroked="t" coordsize="21600,21600">
            <v:path arrowok="t"/>
            <v:fill on="f" focussize="0,0"/>
            <v:stroke weight="1.25pt" color="#FF0000"/>
            <v:imagedata o:title=""/>
            <o:lock v:ext="edit" aspectratio="f"/>
          </v:shape>
        </w:pict>
      </w:r>
      <w:r>
        <w:pict>
          <v:shape id="_x0000_s2051" o:spid="_x0000_s2051" o:spt="32" type="#_x0000_t32" style="position:absolute;left:0pt;flip:y;margin-left:6.3pt;margin-top:14.15pt;height:0.05pt;width:187.5pt;z-index:251660288;mso-width-relative:page;mso-height-relative:page;" filled="f" stroked="t" coordsize="21600,21600">
            <v:path arrowok="t"/>
            <v:fill on="f" focussize="0,0"/>
            <v:stroke weight="1.25pt" color="#FF0000"/>
            <v:imagedata o:title=""/>
            <o:lock v:ext="edit" aspectratio="f"/>
          </v:shape>
        </w:pict>
      </w:r>
      <w:r>
        <w:rPr>
          <w:rFonts w:hint="eastAsia"/>
          <w:color w:val="FF0000"/>
          <w:sz w:val="48"/>
          <w:szCs w:val="40"/>
          <w:lang w:eastAsia="zh-CN"/>
        </w:rPr>
        <w:tab/>
      </w:r>
      <w:r>
        <w:rPr>
          <w:rFonts w:hint="eastAsia"/>
          <w:color w:val="FF0000"/>
          <w:sz w:val="48"/>
          <w:szCs w:val="40"/>
          <w:lang w:val="en-US" w:eastAsia="zh-CN"/>
        </w:rPr>
        <w:t xml:space="preserve">            </w:t>
      </w:r>
      <w:r>
        <w:rPr>
          <w:rFonts w:hint="eastAsia"/>
          <w:color w:val="FF0000"/>
          <w:sz w:val="48"/>
          <w:szCs w:val="40"/>
          <w:lang w:eastAsia="zh-CN"/>
        </w:rPr>
        <w:tab/>
      </w:r>
      <w:r>
        <w:rPr>
          <w:rFonts w:hint="eastAsia"/>
          <w:color w:val="FF0000"/>
          <w:sz w:val="48"/>
          <w:szCs w:val="40"/>
          <w:lang w:val="en-US" w:eastAsia="zh-CN"/>
        </w:rPr>
        <w:t xml:space="preserve"> </w:t>
      </w:r>
      <w:r>
        <w:rPr>
          <w:rStyle w:val="9"/>
          <w:rFonts w:hint="eastAsia" w:ascii="微软雅黑" w:hAnsi="微软雅黑" w:eastAsia="微软雅黑" w:cs="微软雅黑"/>
          <w:b w:val="0"/>
          <w:bCs w:val="0"/>
          <w:color w:val="FF0000"/>
          <w:sz w:val="48"/>
          <w:szCs w:val="40"/>
        </w:rPr>
        <w:t>★</w:t>
      </w:r>
      <w:r>
        <w:rPr>
          <w:rFonts w:hint="eastAsia"/>
          <w:color w:val="FF0000"/>
          <w:sz w:val="48"/>
          <w:szCs w:val="40"/>
          <w:lang w:val="en-US" w:eastAsia="zh-CN"/>
        </w:rPr>
        <w:t xml:space="preserve">          </w:t>
      </w:r>
    </w:p>
    <w:p>
      <w:pPr>
        <w:spacing w:line="1000" w:lineRule="exact"/>
        <w:rPr>
          <w:rFonts w:hint="default" w:ascii="华文中宋" w:hAnsi="华文中宋" w:eastAsia="微软雅黑" w:cs="Arial"/>
          <w:b/>
          <w:bCs/>
          <w:kern w:val="36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信阳市注册会计师协会关于表彰行业先进党组织、先进个人的决定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支部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为推动行业</w:t>
      </w:r>
      <w:r>
        <w:rPr>
          <w:rFonts w:hint="eastAsia" w:ascii="仿宋" w:hAnsi="仿宋" w:eastAsia="仿宋"/>
          <w:sz w:val="32"/>
          <w:szCs w:val="32"/>
          <w:lang w:eastAsia="zh-CN"/>
        </w:rPr>
        <w:t>党史学习教育走深走心走实，</w:t>
      </w:r>
      <w:r>
        <w:rPr>
          <w:rFonts w:hint="eastAsia" w:ascii="仿宋" w:hAnsi="仿宋" w:eastAsia="仿宋"/>
          <w:sz w:val="32"/>
          <w:szCs w:val="32"/>
        </w:rPr>
        <w:t>深入学习贯彻习近平新时代中国特色社会主义思想，全面贯彻落实党的十九大精神，进一步弘扬正气、树立标杆，激励行业党组织和广大共产党员坚定信念，对党忠诚，履职尽职、奋发作为，市注册会计师协会决定，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纪念建党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/>
          <w:sz w:val="32"/>
          <w:szCs w:val="32"/>
        </w:rPr>
        <w:t>周年，对中共</w:t>
      </w:r>
      <w:r>
        <w:rPr>
          <w:rFonts w:hint="eastAsia" w:ascii="仿宋" w:hAnsi="仿宋" w:eastAsia="仿宋"/>
          <w:sz w:val="32"/>
          <w:szCs w:val="32"/>
          <w:lang w:eastAsia="zh-CN"/>
        </w:rPr>
        <w:t>信阳市宏大</w:t>
      </w:r>
      <w:r>
        <w:rPr>
          <w:rFonts w:hint="eastAsia" w:ascii="仿宋" w:hAnsi="仿宋" w:eastAsia="仿宋" w:cs="仿宋"/>
          <w:kern w:val="0"/>
          <w:sz w:val="32"/>
          <w:szCs w:val="32"/>
        </w:rPr>
        <w:t>会计师事务所党支部</w:t>
      </w:r>
      <w:r>
        <w:rPr>
          <w:rFonts w:hint="eastAsia" w:ascii="仿宋" w:hAnsi="仿宋" w:eastAsia="仿宋"/>
          <w:sz w:val="32"/>
          <w:szCs w:val="32"/>
        </w:rPr>
        <w:t>等2家执业机构先进党组织、张</w:t>
      </w:r>
      <w:r>
        <w:rPr>
          <w:rFonts w:hint="eastAsia" w:ascii="仿宋" w:hAnsi="仿宋" w:eastAsia="仿宋"/>
          <w:sz w:val="32"/>
          <w:szCs w:val="32"/>
          <w:lang w:eastAsia="zh-CN"/>
        </w:rPr>
        <w:t>华伟</w:t>
      </w:r>
      <w:r>
        <w:rPr>
          <w:rFonts w:hint="eastAsia" w:ascii="仿宋" w:hAnsi="仿宋" w:eastAsia="仿宋"/>
          <w:sz w:val="32"/>
          <w:szCs w:val="32"/>
        </w:rPr>
        <w:t>等2名优秀党务工作者、</w:t>
      </w:r>
      <w:r>
        <w:rPr>
          <w:rFonts w:hint="eastAsia" w:ascii="仿宋" w:hAnsi="仿宋" w:eastAsia="仿宋"/>
          <w:sz w:val="32"/>
          <w:szCs w:val="32"/>
          <w:lang w:eastAsia="zh-CN"/>
        </w:rPr>
        <w:t>刘少芳</w:t>
      </w:r>
      <w:r>
        <w:rPr>
          <w:rFonts w:hint="eastAsia" w:ascii="仿宋" w:hAnsi="仿宋" w:eastAsia="仿宋"/>
          <w:sz w:val="32"/>
          <w:szCs w:val="32"/>
        </w:rPr>
        <w:t>等6名优秀共产党员进行表彰。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这次受到表彰的优秀个人和先进集体，是全市行业的优秀代表。他们的先进事迹集中体现了基层党组织的创造力、凝聚力、战斗力，充分展示了新时期共产党员的精神面貌，具有鲜明的时代特征和典型意义。全市行业广大共产党员要以受表彰的优秀共产党员为榜样，积极践行“四讲四有”合格党员标准，以强烈的事业心和责任感做好本职工作，充分发挥先锋模范作用。广大党务工作者要以受表彰的优秀党务工作者为榜样，认真履行管党治党责任，创造性地做好行业党建工作，推动全面从严治党向纵深发展、向基层延伸，推动行业党组织工作目标任务的完成。行业党组织要以受表彰的先进基层党组织为榜样，充分发挥战斗堡垒作用，团结带领党员群众把各项事业不断推向前进。希望受到表彰的优秀个人和先进集体珍惜荣誉、再接再厉，为全面提高行业党建科学化水平，进一步推动行业科学发展做出新的更大贡献</w:t>
      </w:r>
      <w:r>
        <w:rPr>
          <w:rFonts w:hint="eastAsia" w:ascii="仿宋" w:hAnsi="仿宋" w:eastAsia="仿宋"/>
          <w:sz w:val="32"/>
          <w:szCs w:val="32"/>
          <w:lang w:eastAsia="zh-CN"/>
        </w:rPr>
        <w:t>，以优异的成绩迎接党的二十大胜利召开！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附件：信阳市注册会计师行业先进党组织、优秀个人名单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280035</wp:posOffset>
            </wp:positionV>
            <wp:extent cx="1457325" cy="1457325"/>
            <wp:effectExtent l="57150" t="38100" r="28575" b="28575"/>
            <wp:wrapNone/>
            <wp:docPr id="1" name="图片 0" descr="2020060820312131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20200608203121314-2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577653"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年7月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信阳市注册会计师行业先进党组织、优秀个人名单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一、行业先进党组织（2个）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</w:t>
      </w:r>
      <w:r>
        <w:rPr>
          <w:rFonts w:hint="eastAsia" w:ascii="仿宋" w:hAnsi="仿宋" w:eastAsia="仿宋"/>
          <w:sz w:val="32"/>
          <w:szCs w:val="32"/>
          <w:lang w:eastAsia="zh-CN"/>
        </w:rPr>
        <w:t>信阳市宏大</w:t>
      </w:r>
      <w:r>
        <w:rPr>
          <w:rFonts w:hint="eastAsia" w:ascii="仿宋" w:hAnsi="仿宋" w:eastAsia="仿宋" w:cs="仿宋"/>
          <w:kern w:val="0"/>
          <w:sz w:val="32"/>
          <w:szCs w:val="32"/>
        </w:rPr>
        <w:t>会计师事务所党支部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中共</w:t>
      </w:r>
      <w:r>
        <w:rPr>
          <w:rFonts w:hint="eastAsia" w:ascii="仿宋" w:hAnsi="仿宋" w:eastAsia="仿宋"/>
          <w:sz w:val="32"/>
          <w:szCs w:val="32"/>
          <w:lang w:eastAsia="zh-CN"/>
        </w:rPr>
        <w:t>罗山县三和会计师事务所党支部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二、优秀党务工作者（2名）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hint="eastAsia" w:ascii="仿宋" w:hAnsi="仿宋" w:eastAsia="仿宋"/>
          <w:sz w:val="32"/>
          <w:szCs w:val="32"/>
          <w:lang w:eastAsia="zh-CN"/>
        </w:rPr>
        <w:t>华伟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信阳市宏大</w:t>
      </w:r>
      <w:r>
        <w:rPr>
          <w:rFonts w:hint="eastAsia" w:ascii="仿宋" w:hAnsi="仿宋" w:eastAsia="仿宋"/>
          <w:sz w:val="32"/>
          <w:szCs w:val="32"/>
        </w:rPr>
        <w:t>会计师事务所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蔡学耀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罗山县三和</w:t>
      </w:r>
      <w:r>
        <w:rPr>
          <w:rFonts w:hint="eastAsia" w:ascii="仿宋" w:hAnsi="仿宋" w:eastAsia="仿宋"/>
          <w:sz w:val="32"/>
          <w:szCs w:val="32"/>
        </w:rPr>
        <w:t>会计师事务所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三、优秀共产党员（6名）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刘少芳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息县誉诚</w:t>
      </w:r>
      <w:r>
        <w:rPr>
          <w:rFonts w:hint="eastAsia" w:ascii="仿宋" w:hAnsi="仿宋" w:eastAsia="仿宋"/>
          <w:sz w:val="32"/>
          <w:szCs w:val="32"/>
        </w:rPr>
        <w:t>会计师事务所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上官绪大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光山益丰</w:t>
      </w:r>
      <w:r>
        <w:rPr>
          <w:rFonts w:hint="eastAsia" w:ascii="仿宋" w:hAnsi="仿宋" w:eastAsia="仿宋"/>
          <w:sz w:val="32"/>
          <w:szCs w:val="32"/>
        </w:rPr>
        <w:t>会计师事务所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杨欣荣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信阳万象</w:t>
      </w:r>
      <w:r>
        <w:rPr>
          <w:rFonts w:hint="eastAsia" w:ascii="仿宋" w:hAnsi="仿宋" w:eastAsia="仿宋"/>
          <w:sz w:val="32"/>
          <w:szCs w:val="32"/>
        </w:rPr>
        <w:t>会计师事务所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鹏      河南豫蓼联合会计师事务所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张秋云      信阳金诚联合会计师事务所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陈正品</w:t>
      </w:r>
      <w:r>
        <w:rPr>
          <w:rFonts w:hint="eastAsia"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eastAsia="zh-CN"/>
        </w:rPr>
        <w:t>信阳方圆联合</w:t>
      </w:r>
      <w:r>
        <w:rPr>
          <w:rFonts w:hint="eastAsia" w:ascii="仿宋" w:hAnsi="仿宋" w:eastAsia="仿宋"/>
          <w:sz w:val="32"/>
          <w:szCs w:val="32"/>
        </w:rPr>
        <w:t>会计师事务所</w:t>
      </w:r>
    </w:p>
    <w:p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ascii="仿宋" w:hAnsi="仿宋" w:eastAsia="仿宋"/>
        <w:sz w:val="28"/>
      </w:rPr>
      <w:fldChar w:fldCharType="begin"/>
    </w:r>
    <w:r>
      <w:rPr>
        <w:rFonts w:ascii="仿宋" w:hAnsi="仿宋" w:eastAsia="仿宋"/>
        <w:sz w:val="28"/>
      </w:rPr>
      <w:instrText xml:space="preserve"> PAGE   \* MERGEFORMAT </w:instrText>
    </w:r>
    <w:r>
      <w:rPr>
        <w:rFonts w:ascii="仿宋" w:hAnsi="仿宋" w:eastAsia="仿宋"/>
        <w:sz w:val="28"/>
      </w:rPr>
      <w:fldChar w:fldCharType="separate"/>
    </w:r>
    <w:r>
      <w:rPr>
        <w:rFonts w:ascii="仿宋" w:hAnsi="仿宋" w:eastAsia="仿宋"/>
        <w:sz w:val="28"/>
        <w:lang w:val="zh-CN"/>
      </w:rPr>
      <w:t>-</w:t>
    </w:r>
    <w:r>
      <w:rPr>
        <w:rFonts w:ascii="仿宋" w:hAnsi="仿宋" w:eastAsia="仿宋"/>
        <w:sz w:val="28"/>
      </w:rPr>
      <w:t xml:space="preserve"> 1 -</w:t>
    </w:r>
    <w:r>
      <w:rPr>
        <w:rFonts w:ascii="仿宋" w:hAnsi="仿宋" w:eastAsia="仿宋"/>
        <w:sz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仿宋" w:hAnsi="仿宋" w:eastAsia="仿宋"/>
        <w:sz w:val="28"/>
      </w:rPr>
      <w:fldChar w:fldCharType="begin"/>
    </w:r>
    <w:r>
      <w:rPr>
        <w:rFonts w:ascii="仿宋" w:hAnsi="仿宋" w:eastAsia="仿宋"/>
        <w:sz w:val="28"/>
      </w:rPr>
      <w:instrText xml:space="preserve"> PAGE   \* MERGEFORMAT </w:instrText>
    </w:r>
    <w:r>
      <w:rPr>
        <w:rFonts w:ascii="仿宋" w:hAnsi="仿宋" w:eastAsia="仿宋"/>
        <w:sz w:val="28"/>
      </w:rPr>
      <w:fldChar w:fldCharType="separate"/>
    </w:r>
    <w:r>
      <w:rPr>
        <w:rFonts w:ascii="仿宋" w:hAnsi="仿宋" w:eastAsia="仿宋"/>
        <w:sz w:val="28"/>
        <w:lang w:val="zh-CN"/>
      </w:rPr>
      <w:t>-</w:t>
    </w:r>
    <w:r>
      <w:rPr>
        <w:rFonts w:ascii="仿宋" w:hAnsi="仿宋" w:eastAsia="仿宋"/>
        <w:sz w:val="28"/>
      </w:rPr>
      <w:t xml:space="preserve"> 2 -</w:t>
    </w:r>
    <w:r>
      <w:rPr>
        <w:rFonts w:ascii="仿宋" w:hAnsi="仿宋" w:eastAsia="仿宋"/>
        <w:sz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c1YjQ2MTJkZGUzYWFlN2E0NTFlODNkOTFkYzFkNmUifQ=="/>
  </w:docVars>
  <w:rsids>
    <w:rsidRoot w:val="000F7254"/>
    <w:rsid w:val="00076A9D"/>
    <w:rsid w:val="000945E3"/>
    <w:rsid w:val="00097A22"/>
    <w:rsid w:val="000F7254"/>
    <w:rsid w:val="00272B81"/>
    <w:rsid w:val="0029087B"/>
    <w:rsid w:val="003D01DB"/>
    <w:rsid w:val="00490F77"/>
    <w:rsid w:val="004D0879"/>
    <w:rsid w:val="0057035B"/>
    <w:rsid w:val="006039AB"/>
    <w:rsid w:val="00612903"/>
    <w:rsid w:val="00625F07"/>
    <w:rsid w:val="00626897"/>
    <w:rsid w:val="0069162A"/>
    <w:rsid w:val="007176B3"/>
    <w:rsid w:val="00771ABC"/>
    <w:rsid w:val="0081401A"/>
    <w:rsid w:val="008433A3"/>
    <w:rsid w:val="00866CD0"/>
    <w:rsid w:val="00910188"/>
    <w:rsid w:val="009444F7"/>
    <w:rsid w:val="009B5815"/>
    <w:rsid w:val="009C336D"/>
    <w:rsid w:val="00A229FC"/>
    <w:rsid w:val="00AA54EE"/>
    <w:rsid w:val="00B2597F"/>
    <w:rsid w:val="00B707FA"/>
    <w:rsid w:val="00C73C0D"/>
    <w:rsid w:val="00D61B3F"/>
    <w:rsid w:val="00D644F6"/>
    <w:rsid w:val="00DC3AFE"/>
    <w:rsid w:val="00DC70CF"/>
    <w:rsid w:val="00E6677F"/>
    <w:rsid w:val="13ED2BF0"/>
    <w:rsid w:val="18F86741"/>
    <w:rsid w:val="218B7189"/>
    <w:rsid w:val="2B645BED"/>
    <w:rsid w:val="2CDE16E7"/>
    <w:rsid w:val="355435D9"/>
    <w:rsid w:val="38B85872"/>
    <w:rsid w:val="43647188"/>
    <w:rsid w:val="44584130"/>
    <w:rsid w:val="4BA817BF"/>
    <w:rsid w:val="52E24511"/>
    <w:rsid w:val="5BC754DA"/>
    <w:rsid w:val="69470C38"/>
    <w:rsid w:val="6BA102A7"/>
    <w:rsid w:val="6C2412EF"/>
    <w:rsid w:val="6F113CCB"/>
    <w:rsid w:val="77D86766"/>
    <w:rsid w:val="7DC71A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65660B-C9D8-4B6C-802E-796D480D13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829</Characters>
  <Lines>6</Lines>
  <Paragraphs>1</Paragraphs>
  <TotalTime>31</TotalTime>
  <ScaleCrop>false</ScaleCrop>
  <LinksUpToDate>false</LinksUpToDate>
  <CharactersWithSpaces>973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xwl888</dc:creator>
  <cp:lastModifiedBy>大华</cp:lastModifiedBy>
  <cp:lastPrinted>2021-06-29T06:10:00Z</cp:lastPrinted>
  <dcterms:modified xsi:type="dcterms:W3CDTF">2022-07-03T23:49:54Z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B58A51B114FF4067B929E89011E7FF26</vt:lpwstr>
  </property>
</Properties>
</file>